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9FD35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05A652B8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2E5F4690">
      <w:pPr>
        <w:pStyle w:val="2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《急救护理技术》</w:t>
      </w:r>
    </w:p>
    <w:p w14:paraId="6E50B464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9DBA633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7969D222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1DE27C2C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30"/>
          <w:szCs w:val="30"/>
        </w:rPr>
      </w:pPr>
    </w:p>
    <w:p w14:paraId="3E7D1285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北京出版社</w:t>
      </w:r>
    </w:p>
    <w:p w14:paraId="11B967D1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41A9B47D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4BF227DF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52"/>
          <w:szCs w:val="52"/>
        </w:rPr>
      </w:pPr>
    </w:p>
    <w:p w14:paraId="52FFEB2D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5FD82DDA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080AF385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1C6355EC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58D9262C">
      <w:pPr>
        <w:keepNext/>
        <w:keepLines/>
        <w:spacing w:before="260" w:after="26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7ED4296E">
      <w:pPr>
        <w:keepNext/>
        <w:keepLines/>
        <w:spacing w:before="260" w:after="260"/>
        <w:outlineLvl w:val="1"/>
        <w:rPr>
          <w:rFonts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cols w:space="425" w:num="1"/>
          <w:titlePg/>
          <w:docGrid w:type="lines" w:linePitch="312" w:charSpace="0"/>
        </w:sectPr>
      </w:pPr>
    </w:p>
    <w:p w14:paraId="6C9759B2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color w:val="00B0F0"/>
          <w:sz w:val="28"/>
          <w:szCs w:val="28"/>
        </w:rPr>
      </w:pPr>
      <w:bookmarkStart w:id="0" w:name="_GoBack"/>
      <w:bookmarkEnd w:id="0"/>
      <w:r>
        <w:rPr>
          <w:rFonts w:ascii="微软简老宋" w:hAnsi="微软简老宋" w:eastAsia="微软简老宋" w:cs="微软简老宋"/>
          <w:color w:val="00B0F0"/>
          <w:sz w:val="32"/>
          <w:szCs w:val="32"/>
        </w:rPr>
        <w:t>感觉器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1EEA46B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6CE9C26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69F15ADF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b/>
                <w:bCs/>
                <w:color w:val="00B0F0"/>
                <w:sz w:val="32"/>
                <w:szCs w:val="32"/>
              </w:rPr>
              <w:t>感觉器</w:t>
            </w:r>
          </w:p>
        </w:tc>
      </w:tr>
      <w:tr w14:paraId="4F412E6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765A232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5D43FAE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（180min）。</w:t>
            </w:r>
          </w:p>
        </w:tc>
      </w:tr>
      <w:tr w14:paraId="1FC5CB7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2E96CAC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518EDC4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理论目标：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1.掌握感觉器的组成和主要功能；眼球壁各层的位置、分部及主要形态结构；房水的产生部位及循环途径；晶状体、玻璃体的位置及形态结构；前庭蜗器的组成和分部，鼓膜的位置、形态及分部</w:t>
            </w:r>
            <w:r>
              <w:rPr>
                <w:rFonts w:hint="eastAsia" w:ascii="Segoe UI" w:hAnsi="Segoe UI" w:eastAsia="Segoe UI" w:cs="Segoe UI"/>
                <w:sz w:val="24"/>
                <w:szCs w:val="24"/>
                <w:shd w:val="clear" w:color="auto" w:fill="F9FAFB"/>
              </w:rPr>
              <w:t>。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2. 熟悉眼底的形态结构；眼睑、结膜和泪器的位置及分部；耳郭的形态；中耳的位置及三块听小骨的名称及连结；内耳迷路的组成、分部及主要形态结构</w:t>
            </w:r>
          </w:p>
          <w:p w14:paraId="5DC6FD0C">
            <w:pPr>
              <w:numPr>
                <w:ilvl w:val="0"/>
                <w:numId w:val="1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了解眼球外肌的名称、位置和作用；眼的血管；声音传导路径；外耳道的组成及弯曲；咽鼓管的位置和通向；鼓室各壁、乳突窦及乳突小房的位置</w:t>
            </w:r>
            <w:r>
              <w:rPr>
                <w:rFonts w:hint="eastAsia" w:ascii="Segoe UI" w:hAnsi="Segoe UI" w:eastAsia="Segoe UI" w:cs="Segoe UI"/>
                <w:sz w:val="24"/>
                <w:szCs w:val="24"/>
                <w:shd w:val="clear" w:color="auto" w:fill="F9FAFB"/>
              </w:rPr>
              <w:t>。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能力目标：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1. 能够准确识别感觉器的主要结构，能在示意图中指出各关键组成部分。</w:t>
            </w:r>
          </w:p>
          <w:p w14:paraId="0E20966E">
            <w:pPr>
              <w:numPr>
                <w:ilvl w:val="0"/>
                <w:numId w:val="1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具备运用所学感觉器知识，初步分析相关医学病例（如青光眼、白内障、中耳炎等）的能力。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素质目标：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hint="eastAsia"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1. 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通过学习感觉器结构与功能的关联性，认识感觉器官对人体感知外界环境、维持正常生命活动的重要性。</w:t>
            </w:r>
          </w:p>
          <w:p w14:paraId="1B6DF95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Segoe UI" w:hAnsi="Segoe UI" w:eastAsia="Segoe UI" w:cs="Segoe UI"/>
                <w:sz w:val="24"/>
                <w:szCs w:val="24"/>
                <w:shd w:val="clear" w:color="auto" w:fill="F9FAFB"/>
              </w:rPr>
              <w:t>2.培养珍爱感官健康、守护他人健康的职业意识。</w:t>
            </w:r>
          </w:p>
        </w:tc>
      </w:tr>
      <w:tr w14:paraId="7A49071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D377518">
            <w:pPr>
              <w:spacing w:line="360" w:lineRule="auto"/>
              <w:ind w:hanging="8"/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ABE90AA">
            <w:pPr>
              <w:spacing w:line="360" w:lineRule="auto"/>
              <w:ind w:hanging="8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FFFFF"/>
              </w:rPr>
              <w:t>眼球壁分层及功能、房水循环、前庭蜗器组成、听小骨连结</w:t>
            </w:r>
          </w:p>
          <w:p w14:paraId="7520D992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FFFFF"/>
              </w:rPr>
              <w:t>视网膜感光细胞协同作用、晶状体调节机制、声波空气传导路径</w:t>
            </w:r>
          </w:p>
        </w:tc>
      </w:tr>
      <w:tr w14:paraId="3E07A64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F15261A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2DE6E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讲授法、</w:t>
            </w:r>
            <w:r>
              <w:rPr>
                <w:rFonts w:hint="eastAsia" w:ascii="Segoe UI" w:hAnsi="Segoe UI" w:cs="Segoe UI"/>
                <w:sz w:val="24"/>
                <w:szCs w:val="24"/>
                <w:shd w:val="clear" w:color="auto" w:fill="F9FAFB"/>
              </w:rPr>
              <w:t>案例分析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法、</w:t>
            </w:r>
            <w:r>
              <w:rPr>
                <w:rFonts w:hint="eastAsia" w:ascii="Segoe UI" w:hAnsi="Segoe UI" w:cs="Segoe UI"/>
                <w:sz w:val="24"/>
                <w:szCs w:val="24"/>
                <w:shd w:val="clear" w:color="auto" w:fill="F9FAFB"/>
              </w:rPr>
              <w:t>提问互动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法</w:t>
            </w:r>
          </w:p>
        </w:tc>
      </w:tr>
      <w:tr w14:paraId="5A91DA2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A66F86B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0AE4E01">
            <w:pPr>
              <w:spacing w:line="360" w:lineRule="auto"/>
              <w:ind w:hanging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一体机、多媒体课件、教材、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FFFFF"/>
              </w:rPr>
              <w:t>眼球模型、耳模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型</w:t>
            </w:r>
          </w:p>
        </w:tc>
      </w:tr>
      <w:tr w14:paraId="12548391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BB690EA">
            <w:pPr>
              <w:spacing w:line="360" w:lineRule="auto"/>
              <w:ind w:hanging="8"/>
              <w:jc w:val="center"/>
              <w:rPr>
                <w:rFonts w:ascii="Times New Roman" w:hAnsi="宋体"/>
                <w:b/>
                <w:sz w:val="24"/>
                <w:szCs w:val="24"/>
              </w:rPr>
            </w:pPr>
            <w:r>
              <w:rPr>
                <w:rFonts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1D9640B8">
            <w:pPr>
              <w:spacing w:line="360" w:lineRule="auto"/>
              <w:ind w:hanging="8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</w:rPr>
              <w:t>考勤（2min）--课程导入（5min）--知识讲解（35min）--总结（3min）</w:t>
            </w:r>
          </w:p>
          <w:p w14:paraId="340D254E">
            <w:pPr>
              <w:spacing w:line="360" w:lineRule="auto"/>
              <w:ind w:hanging="8"/>
              <w:rPr>
                <w:rFonts w:hint="eastAsia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</w:rPr>
              <w:t>考勤（2min）--课程导入（5min）--知识讲解（35min）--总结（3min）</w:t>
            </w:r>
          </w:p>
          <w:p w14:paraId="6125CB5A">
            <w:pPr>
              <w:spacing w:line="360" w:lineRule="auto"/>
              <w:ind w:hanging="8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ascii="Times New Roman" w:hAnsi="宋体"/>
                <w:kern w:val="0"/>
                <w:sz w:val="24"/>
                <w:szCs w:val="24"/>
              </w:rPr>
              <w:t>3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</w:rPr>
              <w:t>考勤（2min）--课程导入（5min）--知识讲解（35min）--总结（3min）</w:t>
            </w:r>
          </w:p>
          <w:p w14:paraId="7E0AB616">
            <w:pPr>
              <w:spacing w:line="360" w:lineRule="auto"/>
              <w:ind w:hanging="8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第</w:t>
            </w:r>
            <w:r>
              <w:rPr>
                <w:rFonts w:hint="eastAsia" w:ascii="Times New Roman" w:hAnsi="宋体"/>
                <w:sz w:val="24"/>
                <w:szCs w:val="24"/>
              </w:rPr>
              <w:t>4</w:t>
            </w:r>
            <w:r>
              <w:rPr>
                <w:rFonts w:ascii="Times New Roman" w:hAnsi="宋体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</w:rPr>
              <w:t>考勤（2min）--课程导入（5min）--知识讲解（35min）--总结（3min）</w:t>
            </w:r>
          </w:p>
        </w:tc>
      </w:tr>
      <w:tr w14:paraId="6B32F71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4C634039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7B8BDA20">
            <w:pPr>
              <w:spacing w:line="36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17F4F181">
            <w:pPr>
              <w:spacing w:line="36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274E739E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6FBCAC78">
            <w:pPr>
              <w:spacing w:line="360" w:lineRule="auto"/>
              <w:ind w:hanging="8"/>
              <w:jc w:val="center"/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2E49D96F">
            <w:pPr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课时一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7921F444">
            <w:pPr>
              <w:spacing w:line="360" w:lineRule="auto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 w14:paraId="29263F0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AB3E060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0641FBE2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4E80F209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516E7847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FF17A6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6FE8A01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9E4E7C4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课程导入</w:t>
            </w:r>
          </w:p>
          <w:p w14:paraId="5BAEAF48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（5min）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41DAFF61">
            <w:pPr>
              <w:spacing w:line="360" w:lineRule="auto"/>
              <w:ind w:firstLine="480" w:firstLineChars="200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【教师】提问：“我们能看到蓝天、听到声音，依赖哪些器官？若失去这些器官，生活将发生什么变化？”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【学生】思考回答后，教师总结：引出 “感觉器”，明确本单元核心 —— 视器（眼）和前庭蜗器（耳）。</w:t>
            </w:r>
          </w:p>
          <w:p w14:paraId="6F129BFB">
            <w:pPr>
              <w:autoSpaceDE w:val="0"/>
              <w:spacing w:line="360" w:lineRule="auto"/>
              <w:jc w:val="left"/>
              <w:rPr>
                <w:rFonts w:ascii="宋体" w:hAnsi="宋体" w:cs="宋体"/>
                <w:b/>
                <w:bCs/>
                <w:color w:val="538135"/>
                <w:sz w:val="24"/>
                <w:szCs w:val="24"/>
              </w:rPr>
            </w:pP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4EF8C3D9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用生活问题激发兴趣，快速聚焦本节课学习主题，建立 “感觉器与生活关联” 的认知</w:t>
            </w:r>
          </w:p>
        </w:tc>
      </w:tr>
      <w:tr w14:paraId="344C6FA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D5EEE02"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val="en-US" w:eastAsia="zh-CN"/>
              </w:rPr>
              <w:t>课时一</w:t>
            </w:r>
          </w:p>
          <w:p w14:paraId="3226C873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41D47D7E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35min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0F40462">
            <w:pPr>
              <w:numPr>
                <w:ilvl w:val="0"/>
                <w:numId w:val="2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感觉器概述（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</w:rPr>
              <w:t>5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【教师】结合教材定义讲解：</w:t>
            </w:r>
          </w:p>
          <w:p w14:paraId="3BE6C18E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b/>
                <w:bCs/>
                <w:sz w:val="24"/>
                <w:szCs w:val="24"/>
                <w:shd w:val="clear" w:color="auto" w:fill="F9FAFB"/>
              </w:rPr>
              <w:t>组成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：感觉器 = 感受器 + 附属器（举例：视网膜是视觉感受器，眼睑是眼的附属器）；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b/>
                <w:bCs/>
                <w:sz w:val="24"/>
                <w:szCs w:val="24"/>
                <w:shd w:val="clear" w:color="auto" w:fill="F9FAFB"/>
              </w:rPr>
              <w:t>分类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：对比一般感受器（如皮肤触觉末梢，结构简单）和特殊感受器（如视觉、听觉感受器，含特殊感觉细胞），强调本节课重点学特殊感受器。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【互动】提问：“皮肤的痛觉感受器属于哪类？视网膜的视细胞呢？”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2. 视器：眼球壁（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</w:rPr>
              <w:t>30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【教师】结合教材图 10-1（眼球的构造）、眼球模型讲解：</w:t>
            </w:r>
          </w:p>
          <w:p w14:paraId="19EF9BF3">
            <w:pPr>
              <w:numPr>
                <w:ilvl w:val="0"/>
                <w:numId w:val="3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眼球整体组成：核心是眼球，辅助结构是眼副器（本节课先学眼球，下节课学眼副器）；</w:t>
            </w:r>
          </w:p>
          <w:p w14:paraId="468A9D5E">
            <w:pPr>
              <w:spacing w:line="36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（2）眼球壁（外→内分层）：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① 外膜（纤维膜）：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角膜：前 1/6，无色透明、无血管，含丰富感觉神经末梢（病变时疼痛剧烈，举例：角膜划伤后剧痛）；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巩膜：后 5/6，乳白色不透明，角膜与巩膜交界处深部有 “巩膜静脉窦”（为下节课 “房水循环” 铺垫）；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② 中膜（血管膜）：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虹膜：角膜后方，圆盘状，中央为瞳孔（光线通道）；含瞳孔括约肌（环形，收缩缩瞳）和瞳孔开大肌（放射状，收缩扩瞳），结合 “强光缩瞳、弱光扩瞳” 的生活现象讲解；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睫状体：虹膜外后方，增厚部位，发出 “睫状小带” 连晶状体（功能：睫状肌收缩 / 舒张调节晶状体曲度，为下节课 “晶状体调节” 铺垫）；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脉络膜：中膜后 2/3，衬于巩膜内面，含丰富血管（营养眼球）和色素细胞（吸收眼内分散光线，避免光干扰）；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③ 内膜（视网膜）：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特殊结构：视神经盘（白色圆形隆起，视神经起始处，无感光细胞→盲点）、黄斑中央凹（视神经盘颞侧 3.5mm，感光最敏锐，含大量视锥细胞）；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神经层：从外到内为 “视锥细胞 / 视杆细胞→双极细胞→节细胞”，讲解功能：视锥细胞辨色、感强光，视杆细胞感弱光（举例：夜间看不清颜色，因视杆细胞无辨色功能）。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【互动】提问：“为什么黄斑中央凹看东西最清楚？”（引导学生答：含大量视锥细胞）</w:t>
            </w:r>
          </w:p>
          <w:p w14:paraId="3DD1586B">
            <w:pPr>
              <w:autoSpaceDE w:val="0"/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538135"/>
                <w:sz w:val="24"/>
                <w:szCs w:val="24"/>
              </w:rPr>
              <w:t>【学生】</w:t>
            </w:r>
            <w:r>
              <w:rPr>
                <w:rFonts w:hint="eastAsia" w:ascii="宋体" w:hAnsi="宋体" w:cs="宋体"/>
                <w:color w:val="538135"/>
                <w:sz w:val="24"/>
                <w:szCs w:val="24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33A05465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先夯实基础概念，再按 “从外到内” 的逻辑拆解眼球壁，结合教材图和生活案例，降低抽象结构的理解难度；通过互动提问，强化重点知识记忆。</w:t>
            </w:r>
          </w:p>
        </w:tc>
      </w:tr>
      <w:tr w14:paraId="5ADFC84E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64716CA">
            <w:pPr>
              <w:spacing w:line="360" w:lineRule="auto"/>
              <w:ind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课堂总结与作业布置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388FF27">
            <w:pPr>
              <w:spacing w:line="360" w:lineRule="auto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【教师】总结：感觉器的组成、眼球壁三层结构的核心特点；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【作业】1. 绘制 “眼球壁结构图”，标注外膜、中膜、内膜的各分部；2. 思考：“为什么角膜病变会疼痛剧烈？”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085BB7A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通过绘图加深结构记忆，通过思考题强化 “角膜神经末梢丰富” 的知识点。</w:t>
            </w:r>
          </w:p>
        </w:tc>
      </w:tr>
      <w:tr w14:paraId="0245C44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1F820A1C">
            <w:pPr>
              <w:spacing w:line="360" w:lineRule="auto"/>
              <w:ind w:hanging="8"/>
              <w:jc w:val="center"/>
              <w:rPr>
                <w:rFonts w:hint="eastAsia" w:ascii="微软雅黑" w:hAnsi="微软雅黑" w:eastAsia="微软雅黑"/>
                <w:b/>
                <w:color w:val="00B0F0"/>
                <w:sz w:val="24"/>
                <w:szCs w:val="24"/>
              </w:rPr>
            </w:pPr>
          </w:p>
        </w:tc>
        <w:tc>
          <w:tcPr>
            <w:tcW w:w="7208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33DCC843">
            <w:pPr>
              <w:spacing w:line="360" w:lineRule="auto"/>
              <w:jc w:val="center"/>
              <w:rPr>
                <w:rFonts w:hint="default" w:ascii="Segoe UI" w:hAnsi="Segoe UI" w:eastAsia="宋体" w:cs="Segoe UI"/>
                <w:color w:val="00B0F0"/>
                <w:sz w:val="24"/>
                <w:szCs w:val="24"/>
                <w:shd w:val="clear" w:color="auto" w:fill="F9FAFB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课时二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73A42D57">
            <w:pPr>
              <w:spacing w:line="360" w:lineRule="auto"/>
              <w:jc w:val="left"/>
              <w:rPr>
                <w:rFonts w:ascii="Segoe UI" w:hAnsi="Segoe UI" w:eastAsia="Segoe UI" w:cs="Segoe UI"/>
                <w:color w:val="00B0F0"/>
                <w:sz w:val="24"/>
                <w:szCs w:val="24"/>
                <w:shd w:val="clear" w:color="auto" w:fill="F9FAFB"/>
              </w:rPr>
            </w:pPr>
          </w:p>
        </w:tc>
      </w:tr>
      <w:tr w14:paraId="5F78FDB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909DEE6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254F9A53">
            <w:pPr>
              <w:spacing w:line="360" w:lineRule="auto"/>
              <w:ind w:hanging="8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00BF8A3B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542D9FCB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316727F0">
            <w:pPr>
              <w:spacing w:line="360" w:lineRule="auto"/>
              <w:jc w:val="left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保障教学秩序，掌握学生出勤</w:t>
            </w:r>
          </w:p>
        </w:tc>
      </w:tr>
      <w:tr w14:paraId="0751CD4E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0C2FAA6C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课程导入</w:t>
            </w:r>
          </w:p>
          <w:p w14:paraId="75E5F198">
            <w:pPr>
              <w:spacing w:line="360" w:lineRule="auto"/>
              <w:ind w:hanging="8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（5min）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788B514E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【教师】回顾上节课：“眼球壁从外到内分为哪三层？视网膜上的盲点是什么结构？”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【过渡】引出本节课内容：眼球内的 “眼球内容物” 和保护眼球的 “眼副器”。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AB3BD82">
            <w:pPr>
              <w:spacing w:line="360" w:lineRule="auto"/>
              <w:jc w:val="left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衔接旧知，自然过渡到新内容，强化知识连贯性</w:t>
            </w:r>
          </w:p>
        </w:tc>
      </w:tr>
      <w:tr w14:paraId="44E20C5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4F6ED24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课时二</w:t>
            </w:r>
          </w:p>
          <w:p w14:paraId="5CCB64DC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</w:p>
          <w:p w14:paraId="67D630E7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35min）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6CC654AB">
            <w:pPr>
              <w:numPr>
                <w:ilvl w:val="0"/>
                <w:numId w:val="4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眼球内容物（1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  <w:lang w:val="en-US" w:eastAsia="zh-CN"/>
              </w:rPr>
              <w:t>5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【教师】结合教材图 10-3（晶状体与睫状体）讲解：</w:t>
            </w:r>
          </w:p>
          <w:p w14:paraId="2AA1DADA">
            <w:pPr>
              <w:numPr>
                <w:ilvl w:val="0"/>
                <w:numId w:val="5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房水：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b/>
                <w:bCs/>
                <w:sz w:val="24"/>
                <w:szCs w:val="24"/>
                <w:shd w:val="clear" w:color="auto" w:fill="F9FAFB"/>
              </w:rPr>
              <w:t>性质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：无色透明液体，充满 “眼房”（角膜与晶状体间的腔隙，被虹膜分为眼前房、眼后房，借瞳孔相通）；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产生部位：睫状体；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循环途径（按教材原文分步讲，配流程图）：睫状体产生→眼后房→瞳孔→眼前房→虹膜角膜角→巩膜静脉窦→眼静脉；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b/>
                <w:bCs/>
                <w:sz w:val="24"/>
                <w:szCs w:val="24"/>
                <w:shd w:val="clear" w:color="auto" w:fill="F9FAFB"/>
              </w:rPr>
              <w:t>功能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：折光、营养角膜 / 晶状体、维持眼内压；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临床关联（教材知识链接）：房水循环受阻→眼内压升高→青光眼（举例：患者突发眼痛、视力骤降，需及时就医）；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（2）晶状体：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b/>
                <w:bCs/>
                <w:sz w:val="24"/>
                <w:szCs w:val="24"/>
                <w:shd w:val="clear" w:color="auto" w:fill="F9FAFB"/>
              </w:rPr>
              <w:t>位置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：虹膜后方，双凸透镜状，无色透明、无血管神经，有弹性；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连接：周缘借睫状小带连睫状体；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调节机制：看近物→睫状肌收缩→睫状小带松弛→晶状体曲度加大→屈光度增大；看远物→睫状肌舒张→睫状小带拉紧→晶状体曲度变小→屈光度减小（结合 “看书久了眼睛酸” 的现象，解释睫状肌持续收缩疲劳）；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临床关联（教材知识链接）：晶状体蛋白质变性混浊→白内障（全球第一致盲眼病，举例：老年人视力渐进性模糊）；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（3）玻璃体：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位置：晶状体与视网膜间，无色透明胶状物质；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功能：折光、支撑视网膜（举例：玻璃体液化可能导致视网膜脱离，出现 “飞蚊症”）；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【总结】眼的折光系统：角膜 + 房水 + 晶状体 + 玻璃体（均无色透明、无血管）；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2. 眼副器（1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  <w:lang w:val="en-US" w:eastAsia="zh-CN"/>
              </w:rPr>
              <w:t>0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【教师】结合教材图 10-4（眼副器）讲解：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（1）眼睑：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位置：眼球前方，分上睑、下睑，之间为睑裂，两端为内眦 / 外眦，睑缘长睫毛；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结构（外→内）：皮肤（薄软）→皮下组织（疏松，易水肿，举例：熬夜后眼睑水肿）→肌层（眼轮匝肌，收缩闭眼）→睑板（含睑板腺，分泌脂类润滑睑缘）→睑结膜；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临床关联：睫毛腺发炎→麦粒肿；睑板腺导管阻塞→霰粒肿；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（2）结膜：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分部：睑结膜（衬于眼睑内面）、球结膜（衬于巩膜前面）、结膜穹（上下转折处）；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结膜囊：闭眼时睑结膜与球结膜围成的腔隙（滴眼药的正确部位，提醒学生 “滴眼药要滴入结膜囊，避免直接滴角膜”）；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（3）泪器：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组成：泪腺（眶外上方，分泌泪液，湿润角膜、杀菌）+ 泪道（泪点→泪小管→泪囊→鼻泪管→下鼻道）；</w:t>
            </w:r>
          </w:p>
          <w:p w14:paraId="1EC25F11">
            <w:pPr>
              <w:spacing w:line="360" w:lineRule="auto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生活关联：解释 “流泪时鼻涕增多”（泪液经鼻泪管流入鼻腔）；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3. 眼的血管（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</w:rPr>
              <w:t>10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【教师】结合教材图 10-8（眼底）简要讲解：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眼动脉：起自颈内动脉，主要分支 “视网膜中央动脉”，至视神经盘分 4 支（鼻侧上、下，颞侧上、下小动脉），分布视网膜（眼底检查可观察此动脉，判断血管健康）；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眼静脉：与眼动脉伴行，连通内眦静脉和颅内海绵窦（简要提及，达 “了解” 目标）</w:t>
            </w:r>
          </w:p>
          <w:p w14:paraId="79CB806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17A5D34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按 “内容物→眼副器→血管” 的逻辑讲解，房水循环用流程图强化记忆，结合白内障、青光眼等临床案例，让理论联系实际；眼副器结合生活现象（眼睑水肿、流泪流鼻涕），提升学习兴趣。</w:t>
            </w:r>
          </w:p>
        </w:tc>
      </w:tr>
      <w:tr w14:paraId="3BF3F0B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2120F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课堂总结与作业布置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55B3FC3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【教师】总结：房水循环途径、晶状体调节机制、眼副器的核心功能；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【作业】1. 默写 “房水循环途径”（按教材表述）；</w:t>
            </w:r>
          </w:p>
          <w:p w14:paraId="57BFBFBD"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2. 分析案例：“患者 65 岁，渐进性视力模糊，检查发现晶状体混浊，诊断为何病？与什么结构异常有关？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60F7E948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强化重点知识记忆，通过案例分析提升知识应用能力</w:t>
            </w:r>
            <w:r>
              <w:rPr>
                <w:rFonts w:hint="eastAsia" w:ascii="Segoe UI" w:hAnsi="Segoe UI" w:cs="Segoe UI"/>
                <w:sz w:val="24"/>
                <w:szCs w:val="24"/>
                <w:shd w:val="clear" w:color="auto" w:fill="F9FAFB"/>
              </w:rPr>
              <w:t>。</w:t>
            </w:r>
          </w:p>
        </w:tc>
      </w:tr>
      <w:tr w14:paraId="6BFF632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687C2305"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</w:rPr>
            </w:pPr>
          </w:p>
        </w:tc>
        <w:tc>
          <w:tcPr>
            <w:tcW w:w="7208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7E64AE8A">
            <w:pPr>
              <w:spacing w:line="360" w:lineRule="auto"/>
              <w:jc w:val="center"/>
              <w:rPr>
                <w:rFonts w:hint="default" w:ascii="Segoe UI" w:hAnsi="Segoe UI" w:eastAsia="宋体" w:cs="Segoe UI"/>
                <w:sz w:val="24"/>
                <w:szCs w:val="24"/>
                <w:shd w:val="clear" w:color="auto" w:fill="F9FAFB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课时三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7E6F6087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</w:p>
        </w:tc>
      </w:tr>
      <w:tr w14:paraId="1E67B54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E9849F6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452361DC">
            <w:pPr>
              <w:spacing w:line="360" w:lineRule="auto"/>
              <w:ind w:left="8" w:hanging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67093277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2C2A8E92">
            <w:pPr>
              <w:spacing w:line="360" w:lineRule="auto"/>
              <w:rPr>
                <w:rFonts w:hAnsi="宋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1D55105D"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保障教学秩序，掌握学生出勤</w:t>
            </w:r>
          </w:p>
        </w:tc>
      </w:tr>
      <w:tr w14:paraId="0AC3835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A97D4EE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课程导入</w:t>
            </w:r>
          </w:p>
          <w:p w14:paraId="3D5775ED">
            <w:pPr>
              <w:spacing w:line="360" w:lineRule="auto"/>
              <w:ind w:left="8"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（5min）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2F2D473">
            <w:pPr>
              <w:spacing w:line="360" w:lineRule="auto"/>
              <w:rPr>
                <w:rFonts w:ascii="Times New Roman" w:hAnsi="Times New Roman"/>
                <w:color w:val="548235" w:themeColor="accent6" w:themeShade="BF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【教师】提问：“我们能听到声音，声音是如何传到耳朵里的？为什么感冒时有时会耳朵闷？”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【总结】引出 “前庭蜗器（耳）”，明确其组成：外耳、中耳、内耳，本节课先学外耳和中耳。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6EA514FD">
            <w:pPr>
              <w:spacing w:line="360" w:lineRule="auto"/>
              <w:jc w:val="left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用生活疑问激发兴趣，明确本节课学习范围，建立 “结构与功能关联” 的认知。</w:t>
            </w:r>
          </w:p>
        </w:tc>
      </w:tr>
      <w:tr w14:paraId="4AF26B6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8AB9A45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课时三</w:t>
            </w:r>
          </w:p>
          <w:p w14:paraId="379E15E9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23B9B7F">
            <w:pPr>
              <w:numPr>
                <w:ilvl w:val="0"/>
                <w:numId w:val="6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前庭蜗器概述（3min）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【教师】讲解：前庭蜗器又称耳，功能是感受声音（听觉）和头部位置 / 运动（位觉）；组成 = 外耳（收集声波）+ 中耳（传导声波）+ 内耳（感音、感位觉）；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2. 外耳（1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</w:rPr>
              <w:t>2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【教师】结合耳模型、教材图 10-9（前庭蜗器概观）讲解：</w:t>
            </w:r>
          </w:p>
          <w:p w14:paraId="1C1B7B23">
            <w:pPr>
              <w:numPr>
                <w:ilvl w:val="0"/>
                <w:numId w:val="0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（1）耳郭：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结构：弹性软骨为支架，外覆皮肤；下部无软骨的部分为 “耳垂”（临床常用采血部位，举例：体检时耳垂采血）；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形态：中央有 “外耳门”，前外方有 “耳屏”；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功能：收集声波（举例：耳廓缺损者听力略下降）；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（2）外耳道：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位置：外耳门至鼓膜的弯曲管道；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组成：外侧 1/3 为软骨部，内侧 2/3 为骨部；成人长约 2.5cm；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特点：皮肤与软骨 / 骨膜结合紧密（炎症或疖肿时疼痛剧烈，举例：外耳道疖肿患者触碰耳朵即痛）；皮肤含耵聍腺（分泌耵聍，即 “耳屎”，有保护外耳道作用）；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知识链接（教材）：检查成人鼓膜时，需将耳郭拉向后上方（使外耳道变直）；检查婴幼儿时拉向后下方（因婴幼儿外耳道短直）；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（3）鼓膜：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位置：外耳道与中耳之间；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形态：椭圆形半透明薄膜，呈浅漏斗状，中央略内陷为 “鼓膜脐”；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分部：上 1/4 为 “松弛部”（粉红色），下 3/4 为 “紧张部”（灰白色）；紧张部前下方有 “光锥”（活体检查标志，光锥消失提示鼓膜内陷）；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【互动】提问：“为什么检查婴幼儿鼓膜要拉耳郭向后下方？”（引导学生答：婴幼儿外耳道短直）；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3. 中耳（</w:t>
            </w:r>
            <w:r>
              <w:rPr>
                <w:rFonts w:hint="eastAsia" w:ascii="Segoe UI" w:hAnsi="Segoe UI" w:cs="Segoe UI" w:eastAsiaTheme="minorEastAsia"/>
                <w:sz w:val="24"/>
                <w:szCs w:val="24"/>
                <w:shd w:val="clear" w:color="auto" w:fill="F9FAFB"/>
              </w:rPr>
              <w:t>20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</w:p>
          <w:p w14:paraId="23E4F8B6">
            <w:pPr>
              <w:numPr>
                <w:ilvl w:val="0"/>
                <w:numId w:val="0"/>
              </w:num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【教师】结合耳模型、教材图 10-11（听小骨）讲解：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（1）中耳组成：鼓室 + 咽鼓管 + 乳突小房；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（2）鼓室：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位置：鼓膜与内耳之间，颞骨岩部内的含气小腔，内衬黏膜；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鼓室各壁（简化讲解，达 “了解” 目标）：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外侧壁：主要为鼓膜；</w:t>
            </w:r>
          </w:p>
          <w:p w14:paraId="00D0838D">
            <w:pPr>
              <w:spacing w:line="360" w:lineRule="auto"/>
              <w:rPr>
                <w:rFonts w:ascii="宋体" w:hAnsi="宋体" w:cs="宋体"/>
                <w:color w:val="538135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 xml:space="preserve"> 内侧壁：内耳外侧壁，有 “前庭窗”（听小骨抵此处）和 “蜗窗”；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前壁：有咽鼓管开口；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后壁：有乳突窦开口（通乳突小房）；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听小骨：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名称与连结：自外向内为 “锤骨→砧骨→镫骨”，借关节连成 “听骨链”；锤骨柄连鼓膜，镫骨底抵前庭窗；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功能：将鼓膜振动放大并传递至内耳（举例：听骨链粘连→传导性耳聋，声音无法有效传递）；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（3）咽鼓管：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位置：连通咽与鼓室；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功能：维持鼓室气压与外界大气压平衡（举例：飞机下降时耳闷，嚼口香糖可打开咽鼓管，平衡气压）；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小儿特点：短、粗、平直（临床关联：小儿咽部感染易经咽鼓管传入鼓室→中耳炎，举例：小儿感冒后哭闹、抓耳朵，可能是中耳炎）；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（4）乳突小房：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位置：颞骨乳突内的含气小腔，借乳突窦通鼓室；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临床关联：中耳炎易蔓延至乳突小房→乳突炎（举例：中耳炎患者若出现耳后疼痛、肿胀，需警惕乳突炎）。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4C14BD5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按 “外耳→中耳” 的声波传导顺序讲解，结合耳模型和生活案例（耳垂采血、飞机耳闷、小儿中耳炎），让抽象结构具象化；通过互动提问，强化 “婴幼儿外耳道特点” 等重点知识。</w:t>
            </w:r>
          </w:p>
        </w:tc>
      </w:tr>
      <w:tr w14:paraId="27037B5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772E2A7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课堂总结与作业布置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5A73D7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【教师】总结：前庭蜗器的组成、鼓膜的分部、听小骨的名称、咽鼓管的功能；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【作业】1. 绘制 “外耳 - 中耳结构图”，标注鼓膜、听小骨、咽鼓管；2. 分析：“为什么小儿比成人更容易患中耳炎？”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4C27E0A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通过绘图加深结构记忆，通过案例分析强化 “小儿咽鼓管特点” 的知识点。</w:t>
            </w:r>
          </w:p>
        </w:tc>
      </w:tr>
      <w:tr w14:paraId="07ED125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0B04DCFA"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</w:rPr>
            </w:pPr>
          </w:p>
        </w:tc>
        <w:tc>
          <w:tcPr>
            <w:tcW w:w="7208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7025903C">
            <w:pPr>
              <w:spacing w:line="360" w:lineRule="auto"/>
              <w:jc w:val="center"/>
              <w:rPr>
                <w:rFonts w:hint="default" w:ascii="Segoe UI" w:hAnsi="Segoe UI" w:eastAsia="宋体" w:cs="Segoe UI"/>
                <w:sz w:val="24"/>
                <w:szCs w:val="24"/>
                <w:shd w:val="clear" w:color="auto" w:fill="F9FAFB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FFFFFF" w:themeColor="background1"/>
                <w:sz w:val="24"/>
                <w:szCs w:val="24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课时四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00B0F0"/>
            <w:vAlign w:val="center"/>
          </w:tcPr>
          <w:p w14:paraId="10A5FCBB">
            <w:pPr>
              <w:spacing w:line="360" w:lineRule="auto"/>
              <w:jc w:val="center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</w:p>
        </w:tc>
      </w:tr>
      <w:tr w14:paraId="2640FB5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07779D12">
            <w:pPr>
              <w:spacing w:line="360" w:lineRule="auto"/>
              <w:ind w:hanging="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考勤</w:t>
            </w:r>
          </w:p>
          <w:p w14:paraId="5A32B07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</w:rPr>
              <w:t>（2min）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F2C1356">
            <w:pPr>
              <w:spacing w:line="360" w:lineRule="auto"/>
              <w:jc w:val="left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■【教师】清点上课人数，记录好考勤</w:t>
            </w:r>
          </w:p>
          <w:p w14:paraId="7E286704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■【学生】班干部报请假人员及原因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5161469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保障教学秩序，掌握学生出勤</w:t>
            </w:r>
          </w:p>
        </w:tc>
      </w:tr>
      <w:tr w14:paraId="6AB027D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6E86C6D">
            <w:pPr>
              <w:spacing w:line="360" w:lineRule="auto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课程导入</w:t>
            </w:r>
          </w:p>
          <w:p w14:paraId="6D5ED422">
            <w:pPr>
              <w:spacing w:line="360" w:lineRule="auto"/>
              <w:jc w:val="center"/>
              <w:rPr>
                <w:rFonts w:hint="eastAsia"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（5min）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1DE434D">
            <w:pPr>
              <w:spacing w:line="360" w:lineRule="auto"/>
              <w:rPr>
                <w:rFonts w:hint="eastAsia"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【教师】回顾上节课：“前庭蜗器分为哪三部分？中耳的三块听小骨是什么？”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【过渡】引出本节课内容：声波的 “终点站”—— 内耳（感音、感位觉），以及声波如何传递到大脑产生听觉。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6FD5A14B">
            <w:pPr>
              <w:spacing w:line="360" w:lineRule="auto"/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衔接旧知，明确本节课核心是 “内耳结构” 和 “声波传导”，建立知识逻辑链</w:t>
            </w:r>
          </w:p>
        </w:tc>
      </w:tr>
      <w:tr w14:paraId="5D884793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479D3A7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课时四</w:t>
            </w:r>
          </w:p>
          <w:p w14:paraId="791B6FB6"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知识讲解</w:t>
            </w:r>
            <w:r>
              <w:rPr>
                <w:rFonts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3083A91A">
            <w:pPr>
              <w:spacing w:line="360" w:lineRule="auto"/>
              <w:ind w:firstLine="480" w:firstLineChars="200"/>
              <w:rPr>
                <w:rFonts w:ascii="宋体" w:hAnsi="宋体" w:cs="宋体"/>
                <w:bCs/>
                <w:color w:val="000000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1. 内耳（20min）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【教师】结合教材图 10-12（骨迷路）、图 10-13（骨迷路与膜迷路）、耳模型讲解：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（1）内耳概述：又称 “迷路”，位于颞骨岩部内，分 “骨迷路”（骨性管道）和 “膜迷路”（套在骨迷路内的膜性管囊）；骨迷路与膜迷路间充 “外淋巴”，膜迷路内充 “内淋巴”，内、外淋巴不交通；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（2）骨迷路（自后向前）：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① 骨半规管：3 个互相垂直的半环形管道（前、后、外侧半规管），每个管道一端膨大称 “骨壶腹”（容纳膜半规管的膜壶腹）；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② 前庭：椭圆形腔，前通耳蜗，后通骨半规管；外侧壁有前庭窗和蜗窗（与中耳鼓室相邻）；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③ 耳蜗：形似蜗牛壳，由 “蜗螺旋管” 环绕 “蜗轴” 旋转约 2.5 圈；蜗轴向蜗螺旋管内伸出 “骨螺旋板”，将蜗螺旋管分为 “前庭阶”（上，通前庭窗）和 “鼓室阶”（下，通蜗窗），二者在蜗顶借 “蜗孔” 相通；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（3）膜迷路：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① 膜半规管：位于骨半规管内，骨壶腹内的膜部膨大称 “膜壶腹”，壁上隆起为 “壶腹嵴”（位觉感受器，感受头部旋转变速运动，举例：晕车、晕船时，壶腹嵴受刺激过强→眩晕、恶心）；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② 椭圆囊和球囊：位于前庭内，互相连通；椭圆囊连膜半规管，球囊连蜗管；囊壁上分别有 “椭圆囊斑”“球囊斑”（位觉感受器，感受头部静止位置和直线变速运动，举例：坐电梯启动时，椭圆囊斑感受直线加速→失重感）；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③ 蜗管：位于蜗螺旋管内，横切面呈三角形；上壁为 “前庭膜”，下壁为 “基底膜”；基底膜上有 “螺旋器（Corti 器）”（听觉感受器，由毛细胞、支持细胞等构成，接受声波刺激产生神经冲动）；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【互动】提问：“晕车时为什么会恶心？”（引导学生答：壶腹嵴受刺激→神经冲动传至中枢→引发自主神经反应）；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2. 声波传导（</w:t>
            </w:r>
            <w:r>
              <w:rPr>
                <w:rFonts w:hint="eastAsia" w:ascii="Segoe UI" w:hAnsi="Segoe UI" w:cs="Segoe UI"/>
                <w:sz w:val="24"/>
                <w:szCs w:val="24"/>
                <w:shd w:val="clear" w:color="auto" w:fill="F9FAFB"/>
                <w:lang w:val="en-US" w:eastAsia="zh-CN"/>
              </w:rPr>
              <w:t>10</w:t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【教师】结合教材内容，配 “声波传导流程图” 讲解：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（1）传导途径：分 “空气传导”（正常主要途径）和 “骨传导”（次要途径）；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（2）空气传导（重点，按教材原文分步讲）：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声波→耳郭（收集）→外耳道→鼓膜（振动）→听骨链（锤骨→砧骨→镫骨，放大振动）→前庭窗→外淋巴振动（前庭阶）→前庭膜→内淋巴振动（蜗管）→螺旋器（毛细胞兴奋）→蜗神经→大脑听觉中枢（产生听觉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（3）骨传导：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声波→颅骨→骨迷路→外淋巴振动→内淋巴振动→螺旋器兴奋→蜗神经→大脑听觉中枢（举例：自己说话时听到的声音，部分经骨传导，故录音听起来和自己听的不一样）；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【总结】正常情况下，空气传导是主要途径，骨传导可用于鉴别耳聋类型（传导性耳聋：空气传导受损，骨传导正常；感音性耳聋：空气传导、骨传导均受损）；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3. 单元总结（5min）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【教师】用 “知识框架图” 梳理本单元核心：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感觉器→视器（眼球：眼球壁 + 内容物；眼副器）→前庭蜗器（外耳 + 中耳 + 内耳；声波传导）；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强调重点：眼球壁分层、房水循环、鼓膜分部、听小骨名称、内耳迷路组成、声波空气传导路径。</w:t>
            </w:r>
          </w:p>
          <w:p w14:paraId="055A7E18">
            <w:pPr>
              <w:spacing w:line="360" w:lineRule="auto"/>
              <w:rPr>
                <w:rFonts w:ascii="宋体" w:hAnsi="宋体" w:cs="宋体"/>
                <w:color w:val="538135"/>
                <w:sz w:val="24"/>
                <w:szCs w:val="24"/>
              </w:rPr>
            </w:pP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0C066089">
            <w:p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内耳是难点，通过 “骨迷路→膜迷路” 的顺序，结合教材图和生活案例（晕车、电梯失重），化解空间结构理解难度；声波传导用流程图强化记忆，单元总结帮助学生构建完整知识体系。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。</w:t>
            </w:r>
          </w:p>
        </w:tc>
      </w:tr>
      <w:tr w14:paraId="4CEF605D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AB2CFF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课堂总结与作业布置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（3min）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28DD7DEC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【教师】总结：内耳迷路的组成、声波空气传导路径；</w:t>
            </w:r>
            <w:r>
              <w:rPr>
                <w:rFonts w:ascii="Segoe UI" w:hAnsi="Segoe UI" w:eastAsia="Segoe UI" w:cs="Segoe UI"/>
                <w:sz w:val="24"/>
                <w:szCs w:val="24"/>
                <w:bdr w:val="single" w:color="auto" w:sz="2" w:space="0"/>
                <w:shd w:val="clear" w:color="auto" w:fill="F9FAFB"/>
              </w:rPr>
              <w:br w:type="textWrapping"/>
            </w: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【作业】1. 默写 “声波空气传导路径”（按教材表述）；2. 绘制 “感觉器单元知识框架图”，涵盖视器、前庭蜗器的核心结构。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A2A6DE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egoe UI" w:hAnsi="Segoe UI" w:eastAsia="Segoe UI" w:cs="Segoe UI"/>
                <w:sz w:val="24"/>
                <w:szCs w:val="24"/>
                <w:shd w:val="clear" w:color="auto" w:fill="F9FAFB"/>
              </w:rPr>
              <w:t>强化重点知识记忆，通过框架图梳理，帮助学生系统掌握单元内容。</w:t>
            </w:r>
          </w:p>
        </w:tc>
      </w:tr>
    </w:tbl>
    <w:p w14:paraId="309F6C14"/>
    <w:sectPr>
      <w:pgSz w:w="11906" w:h="16838"/>
      <w:pgMar w:top="567" w:right="170" w:bottom="850" w:left="170" w:header="567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05629">
    <w:pPr>
      <w:pStyle w:val="9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5000"/>
                        </a:srgbClr>
                      </a:solidFill>
                      <a:ln w="12700" cap="flat" cmpd="sng" algn="ctr">
                        <a:solidFill>
                          <a:srgbClr val="F2F2F2">
                            <a:lumMod val="9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" filled="t" stroked="t" coordsize="21600,21600" o:gfxdata="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FDkrhjYAAAACQEAAA8AAAAAAAAAAQAgAAAAIgAAAGRycy9kb3ducmV2LnhtbFBLAQIUABQA&#10;AAAIAIdO4kCAu/cPmwIAAFAFAAAOAAAAAAAAAAEAIAAAACcBAABkcnMvZTJvRG9jLnhtbFBLBQYA&#10;AAAABgAGAFkBAAA0BgAAAAA=&#10;">
              <v:fill on="t" opacity="36044f" focussize="0,0"/>
              <v:stroke weight="1pt" color="#E6E6E6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C83E2D">
    <w:pPr>
      <w:pStyle w:val="9"/>
      <w:pBdr>
        <w:bottom w:val="none" w:color="auto" w:sz="0" w:space="1"/>
      </w:pBdr>
    </w:pPr>
    <w:r>
      <w:rPr>
        <w:rFonts w:hint="eastAsia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80175">
    <w:pPr>
      <w:pStyle w:val="9"/>
      <w:pBdr>
        <w:bottom w:val="none" w:color="auto" w:sz="0" w:space="1"/>
      </w:pBdr>
    </w:pPr>
    <w:r>
      <w:rPr>
        <w:rFonts w:hint="eastAsi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372652"/>
    <w:multiLevelType w:val="singleLevel"/>
    <w:tmpl w:val="8337265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0942E3A"/>
    <w:multiLevelType w:val="singleLevel"/>
    <w:tmpl w:val="B0942E3A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F8613ECA"/>
    <w:multiLevelType w:val="singleLevel"/>
    <w:tmpl w:val="F8613EC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7D8D388"/>
    <w:multiLevelType w:val="singleLevel"/>
    <w:tmpl w:val="17D8D38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E33AC28"/>
    <w:multiLevelType w:val="singleLevel"/>
    <w:tmpl w:val="2E33AC28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37EA6DE"/>
    <w:multiLevelType w:val="singleLevel"/>
    <w:tmpl w:val="537EA6D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쎀Ν짔Ν卆䵇鿔ʭ㳍嗰剦ꀀ嗰剦ꀀ嗰᭔卆䵇㐸՝㓍%鹦4蠀畢Ⓧ$脄/蠀畢Ⓧ$脄/ᤔ卆䵇ꢸȚ㓍%鹦4蠀畢Ⓧ$脄/ᦤ卆䵇㊀՝㓍%鹦4蠀畢Ⓧ$脄/蠀얚Ⓧ$伳畢ᨴ卆䵇ㆸ՝㓍%鹦4蠀畢Ⓧ$脄/蠀얚Ⓧ$伳얚쎄Ν卆䵇꼸Ț㳍嗰剦ꀀ嗰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3BE1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0057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70964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707D1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2E17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C3DCA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E3C75E8"/>
    <w:rsid w:val="1FB84519"/>
    <w:rsid w:val="203256C9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88B134B"/>
    <w:rsid w:val="436C72A2"/>
    <w:rsid w:val="43CD7F64"/>
    <w:rsid w:val="44B33A23"/>
    <w:rsid w:val="45C91BBA"/>
    <w:rsid w:val="49F8701E"/>
    <w:rsid w:val="4B8631BE"/>
    <w:rsid w:val="4C7F0E23"/>
    <w:rsid w:val="50BB6C03"/>
    <w:rsid w:val="54BE1905"/>
    <w:rsid w:val="5A7C6694"/>
    <w:rsid w:val="600E33E1"/>
    <w:rsid w:val="622A303A"/>
    <w:rsid w:val="723010AC"/>
    <w:rsid w:val="7D9D6E9A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Lines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E3205-7F3B-4E3A-9B34-2F7CD738EA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3063</Words>
  <Characters>3207</Characters>
  <Lines>48</Lines>
  <Paragraphs>13</Paragraphs>
  <TotalTime>29</TotalTime>
  <ScaleCrop>false</ScaleCrop>
  <LinksUpToDate>false</LinksUpToDate>
  <CharactersWithSpaces>3292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嘟嘟</cp:lastModifiedBy>
  <dcterms:modified xsi:type="dcterms:W3CDTF">2025-10-09T03:15:48Z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1B61BA48E7974D73921D837B11A8EE97_13</vt:lpwstr>
  </property>
  <property fmtid="{D5CDD505-2E9C-101B-9397-08002B2CF9AE}" pid="4" name="KSOTemplateDocerSaveRecord">
    <vt:lpwstr>eyJoZGlkIjoiNTRhMzg2OWJjMjI3MTg1NjMwMzY2YzM2YjFhZmRkZDkiLCJ1c2VySWQiOiI2NzMyNTM1ODMifQ==</vt:lpwstr>
  </property>
</Properties>
</file>